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河南省第二十二届教育教学信息化大奖赛暨第四届</w:t>
      </w: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信息技术与课程融合优质课大赛获奖名单</w:t>
      </w:r>
    </w:p>
    <w:p>
      <w:pPr>
        <w:widowControl/>
        <w:jc w:val="center"/>
        <w:rPr>
          <w:rFonts w:hint="eastAsia" w:ascii="仿宋" w:hAnsi="仿宋" w:eastAsia="仿宋" w:cs="Arial"/>
          <w:color w:val="000000"/>
          <w:kern w:val="0"/>
          <w:sz w:val="20"/>
          <w:szCs w:val="20"/>
        </w:rPr>
      </w:pPr>
      <w:r>
        <w:rPr>
          <w:rFonts w:hint="eastAsia" w:ascii="黑体" w:hAnsi="宋体" w:eastAsia="黑体"/>
          <w:bCs/>
          <w:spacing w:val="-12"/>
        </w:rPr>
        <w:t>高等教育组—信息化教学课程案例</w:t>
      </w:r>
    </w:p>
    <w:tbl>
      <w:tblPr>
        <w:tblStyle w:val="6"/>
        <w:tblW w:w="136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1055"/>
        <w:gridCol w:w="4048"/>
        <w:gridCol w:w="3579"/>
        <w:gridCol w:w="2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083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eastAsia="黑体"/>
                <w:color w:val="000000"/>
                <w:sz w:val="18"/>
                <w:szCs w:val="18"/>
              </w:rPr>
              <w:t>证书编号</w:t>
            </w:r>
          </w:p>
        </w:tc>
        <w:tc>
          <w:tcPr>
            <w:tcW w:w="1055" w:type="dxa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获奖等级</w:t>
            </w:r>
          </w:p>
        </w:tc>
        <w:tc>
          <w:tcPr>
            <w:tcW w:w="4048" w:type="dxa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作 品 名 称</w:t>
            </w:r>
          </w:p>
        </w:tc>
        <w:tc>
          <w:tcPr>
            <w:tcW w:w="3579" w:type="dxa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作 者 姓 名</w:t>
            </w:r>
          </w:p>
        </w:tc>
        <w:tc>
          <w:tcPr>
            <w:tcW w:w="2923" w:type="dxa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单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8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/>
                <w:color w:val="000000"/>
                <w:sz w:val="18"/>
                <w:szCs w:val="18"/>
              </w:rPr>
              <w:t>豫教〔2018〕13059号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二等奖</w:t>
            </w:r>
          </w:p>
        </w:tc>
        <w:tc>
          <w:tcPr>
            <w:tcW w:w="4048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建筑工程项目开标模拟</w:t>
            </w:r>
          </w:p>
        </w:tc>
        <w:tc>
          <w:tcPr>
            <w:tcW w:w="3579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 xml:space="preserve">姜海莹   </w:t>
            </w:r>
          </w:p>
        </w:tc>
        <w:tc>
          <w:tcPr>
            <w:tcW w:w="2923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 xml:space="preserve">河南交通职业技术学院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8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/>
                <w:color w:val="000000"/>
                <w:sz w:val="18"/>
                <w:szCs w:val="18"/>
              </w:rPr>
              <w:t>豫教〔2018〕13075号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三等奖</w:t>
            </w:r>
          </w:p>
        </w:tc>
        <w:tc>
          <w:tcPr>
            <w:tcW w:w="4048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《思想道德修养与法律基础》信息化教学课程案例</w:t>
            </w:r>
          </w:p>
        </w:tc>
        <w:tc>
          <w:tcPr>
            <w:tcW w:w="3579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 xml:space="preserve">姬全生 刘喜要 张一品 </w:t>
            </w:r>
          </w:p>
        </w:tc>
        <w:tc>
          <w:tcPr>
            <w:tcW w:w="2923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河南交通职业技术学院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8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/>
                <w:color w:val="000000"/>
                <w:sz w:val="18"/>
                <w:szCs w:val="18"/>
              </w:rPr>
              <w:t>豫教〔2018〕13087号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三等奖</w:t>
            </w:r>
          </w:p>
        </w:tc>
        <w:tc>
          <w:tcPr>
            <w:tcW w:w="4048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专题介绍之矮塔斜拉桥施工</w:t>
            </w:r>
          </w:p>
        </w:tc>
        <w:tc>
          <w:tcPr>
            <w:tcW w:w="3579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 xml:space="preserve">孟国东   </w:t>
            </w:r>
          </w:p>
        </w:tc>
        <w:tc>
          <w:tcPr>
            <w:tcW w:w="2923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 xml:space="preserve">河南交通职业技术学院      </w:t>
            </w:r>
          </w:p>
        </w:tc>
      </w:tr>
    </w:tbl>
    <w:p>
      <w:pPr>
        <w:spacing w:line="360" w:lineRule="auto"/>
        <w:jc w:val="center"/>
        <w:rPr>
          <w:rFonts w:hint="eastAsia" w:ascii="黑体" w:hAnsi="宋体" w:eastAsia="黑体"/>
          <w:bCs/>
          <w:spacing w:val="-12"/>
        </w:rPr>
      </w:pPr>
      <w:r>
        <w:rPr>
          <w:rFonts w:hint="eastAsia" w:ascii="黑体" w:hAnsi="宋体" w:eastAsia="黑体"/>
          <w:bCs/>
          <w:spacing w:val="-12"/>
        </w:rPr>
        <w:t>高等教育组</w:t>
      </w:r>
      <w:r>
        <w:rPr>
          <w:rFonts w:ascii="黑体" w:hAnsi="宋体" w:eastAsia="黑体"/>
          <w:bCs/>
          <w:spacing w:val="-12"/>
        </w:rPr>
        <w:softHyphen/>
      </w:r>
      <w:r>
        <w:rPr>
          <w:rFonts w:hint="eastAsia" w:ascii="黑体" w:hAnsi="宋体" w:eastAsia="黑体"/>
          <w:bCs/>
          <w:spacing w:val="-12"/>
        </w:rPr>
        <w:t>——微课</w:t>
      </w:r>
    </w:p>
    <w:tbl>
      <w:tblPr>
        <w:tblStyle w:val="6"/>
        <w:tblW w:w="136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1134"/>
        <w:gridCol w:w="3969"/>
        <w:gridCol w:w="3544"/>
        <w:gridCol w:w="2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59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eastAsia="黑体"/>
                <w:color w:val="000000"/>
                <w:sz w:val="18"/>
                <w:szCs w:val="18"/>
              </w:rPr>
              <w:t>证书编号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获奖等级</w:t>
            </w:r>
          </w:p>
        </w:tc>
        <w:tc>
          <w:tcPr>
            <w:tcW w:w="3969" w:type="dxa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作 品 名 称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作 者 姓 名</w:t>
            </w:r>
          </w:p>
        </w:tc>
        <w:tc>
          <w:tcPr>
            <w:tcW w:w="2935" w:type="dxa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pacing w:val="-10"/>
                <w:sz w:val="18"/>
                <w:szCs w:val="18"/>
              </w:rPr>
            </w:pPr>
            <w:r>
              <w:rPr>
                <w:rFonts w:hint="eastAsia" w:ascii="黑体" w:eastAsia="黑体"/>
                <w:spacing w:val="-10"/>
                <w:sz w:val="18"/>
                <w:szCs w:val="18"/>
              </w:rPr>
              <w:t>单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/>
                <w:color w:val="000000"/>
                <w:sz w:val="18"/>
                <w:szCs w:val="18"/>
              </w:rPr>
              <w:t>豫教〔2018〕13207号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一等奖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赫茨伯格及双因素理论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 xml:space="preserve">常瑞淇   </w:t>
            </w:r>
          </w:p>
        </w:tc>
        <w:tc>
          <w:tcPr>
            <w:tcW w:w="2935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 xml:space="preserve">河南交通职业技术学院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/>
                <w:color w:val="000000"/>
                <w:sz w:val="18"/>
                <w:szCs w:val="18"/>
              </w:rPr>
              <w:t>豫教〔2018〕13208号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一等奖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A shaky start-how to introduce yourself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 xml:space="preserve">杨雯   </w:t>
            </w:r>
          </w:p>
        </w:tc>
        <w:tc>
          <w:tcPr>
            <w:tcW w:w="2935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 xml:space="preserve">河南交通职业技术学院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/>
                <w:color w:val="000000"/>
                <w:sz w:val="18"/>
                <w:szCs w:val="18"/>
              </w:rPr>
              <w:t>豫教〔2018〕13247号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二等奖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投影法和视图的基本概念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 xml:space="preserve">张秀如   </w:t>
            </w:r>
          </w:p>
        </w:tc>
        <w:tc>
          <w:tcPr>
            <w:tcW w:w="2935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 xml:space="preserve">河南交通职业技术学院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/>
                <w:color w:val="000000"/>
                <w:sz w:val="18"/>
                <w:szCs w:val="18"/>
              </w:rPr>
              <w:t>豫教〔2018〕13342号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二等奖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理想信念的重要意义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 xml:space="preserve">史楠凯   </w:t>
            </w:r>
          </w:p>
        </w:tc>
        <w:tc>
          <w:tcPr>
            <w:tcW w:w="2935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 xml:space="preserve">河南交通职业技术学院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20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/>
                <w:color w:val="000000"/>
                <w:sz w:val="18"/>
                <w:szCs w:val="18"/>
              </w:rPr>
              <w:t>豫教〔2018〕13350号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二等奖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中国民族民俗之侗族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 xml:space="preserve">黄秋霞   </w:t>
            </w:r>
          </w:p>
        </w:tc>
        <w:tc>
          <w:tcPr>
            <w:tcW w:w="2935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 xml:space="preserve">河南交通职业技术学院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/>
                <w:color w:val="000000"/>
                <w:sz w:val="18"/>
                <w:szCs w:val="18"/>
              </w:rPr>
              <w:t>豫教〔2018〕13355号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二等奖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市场经营观念演变与选择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 xml:space="preserve">刘奇锋   </w:t>
            </w:r>
          </w:p>
        </w:tc>
        <w:tc>
          <w:tcPr>
            <w:tcW w:w="2935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 xml:space="preserve">河南交通职业技术学院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/>
                <w:color w:val="000000"/>
                <w:sz w:val="18"/>
                <w:szCs w:val="18"/>
              </w:rPr>
              <w:t>豫教〔2018〕13358号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二等奖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大学生的恋爱观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 xml:space="preserve">杨楠   </w:t>
            </w:r>
          </w:p>
        </w:tc>
        <w:tc>
          <w:tcPr>
            <w:tcW w:w="2935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 xml:space="preserve">河南交通职业技术学院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/>
                <w:color w:val="000000"/>
                <w:sz w:val="18"/>
                <w:szCs w:val="18"/>
              </w:rPr>
              <w:t>豫教〔2018〕13387号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三等奖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表面结构的表示法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 xml:space="preserve">吴笑伟   </w:t>
            </w:r>
          </w:p>
        </w:tc>
        <w:tc>
          <w:tcPr>
            <w:tcW w:w="2935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 xml:space="preserve">河南交通职业技术学院      </w:t>
            </w:r>
          </w:p>
        </w:tc>
      </w:tr>
    </w:tbl>
    <w:p>
      <w:pPr>
        <w:spacing w:line="360" w:lineRule="auto"/>
        <w:jc w:val="center"/>
        <w:rPr>
          <w:rFonts w:hint="eastAsia" w:ascii="仿宋_GB2312"/>
          <w:sz w:val="18"/>
          <w:szCs w:val="18"/>
        </w:rPr>
      </w:pPr>
      <w:r>
        <w:rPr>
          <w:rFonts w:hint="eastAsia" w:ascii="黑体" w:hAnsi="宋体" w:eastAsia="黑体"/>
          <w:bCs/>
          <w:spacing w:val="-12"/>
        </w:rPr>
        <w:t>高等教育组—课件</w:t>
      </w:r>
    </w:p>
    <w:tbl>
      <w:tblPr>
        <w:tblStyle w:val="6"/>
        <w:tblW w:w="136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1134"/>
        <w:gridCol w:w="3969"/>
        <w:gridCol w:w="3544"/>
        <w:gridCol w:w="2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59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eastAsia="黑体"/>
                <w:color w:val="000000"/>
                <w:sz w:val="18"/>
                <w:szCs w:val="18"/>
              </w:rPr>
              <w:t>证书编号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eastAsia="黑体"/>
                <w:color w:val="000000"/>
                <w:sz w:val="18"/>
                <w:szCs w:val="18"/>
              </w:rPr>
              <w:t>获奖等级</w:t>
            </w:r>
          </w:p>
        </w:tc>
        <w:tc>
          <w:tcPr>
            <w:tcW w:w="3969" w:type="dxa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作 品 名 称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作 者 姓 名</w:t>
            </w:r>
          </w:p>
        </w:tc>
        <w:tc>
          <w:tcPr>
            <w:tcW w:w="2935" w:type="dxa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pacing w:val="-12"/>
                <w:sz w:val="18"/>
                <w:szCs w:val="18"/>
              </w:rPr>
            </w:pPr>
            <w:r>
              <w:rPr>
                <w:rFonts w:hint="eastAsia" w:ascii="黑体" w:eastAsia="黑体"/>
                <w:spacing w:val="-12"/>
                <w:sz w:val="18"/>
                <w:szCs w:val="18"/>
              </w:rPr>
              <w:t>单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/>
                <w:color w:val="000000"/>
                <w:sz w:val="18"/>
                <w:szCs w:val="18"/>
              </w:rPr>
              <w:t>豫教〔2018〕13523号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一等奖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弘扬中国精神 共筑精神家园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 xml:space="preserve">张一品 姬全生  </w:t>
            </w:r>
          </w:p>
        </w:tc>
        <w:tc>
          <w:tcPr>
            <w:tcW w:w="2935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河南交通职业技术学院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/>
                <w:color w:val="000000"/>
                <w:sz w:val="18"/>
                <w:szCs w:val="18"/>
              </w:rPr>
              <w:t>豫教〔2018〕13645号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二等奖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桥梁的基本组成及分类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 xml:space="preserve">冯志强   </w:t>
            </w:r>
          </w:p>
        </w:tc>
        <w:tc>
          <w:tcPr>
            <w:tcW w:w="2935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 xml:space="preserve">河南交通职业技术学院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/>
                <w:color w:val="000000"/>
                <w:sz w:val="18"/>
                <w:szCs w:val="18"/>
              </w:rPr>
              <w:t>豫教〔2018〕13662号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二等奖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旧机动车外观检测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 xml:space="preserve">秦军磊 谢晓娜  </w:t>
            </w:r>
          </w:p>
        </w:tc>
        <w:tc>
          <w:tcPr>
            <w:tcW w:w="2935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 xml:space="preserve">河南交通职业技术学院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/>
                <w:color w:val="000000"/>
                <w:sz w:val="18"/>
                <w:szCs w:val="18"/>
              </w:rPr>
              <w:t>豫教〔2018〕13704号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二等奖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中国特色社会主义进入新时代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 xml:space="preserve">刘喜要   </w:t>
            </w:r>
          </w:p>
        </w:tc>
        <w:tc>
          <w:tcPr>
            <w:tcW w:w="2935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 xml:space="preserve">河南交通职业技术学院      </w:t>
            </w:r>
          </w:p>
        </w:tc>
      </w:tr>
    </w:tbl>
    <w:p>
      <w:pPr>
        <w:snapToGrid w:val="0"/>
        <w:rPr>
          <w:rFonts w:hint="eastAsia" w:ascii="黑体" w:hAnsi="宋体" w:eastAsia="黑体"/>
          <w:bCs/>
          <w:spacing w:val="-12"/>
          <w:sz w:val="2"/>
          <w:szCs w:val="2"/>
        </w:rPr>
        <w:sectPr>
          <w:headerReference r:id="rId3" w:type="default"/>
          <w:footerReference r:id="rId4" w:type="default"/>
          <w:pgSz w:w="16838" w:h="11906" w:orient="landscape"/>
          <w:pgMar w:top="1588" w:right="1928" w:bottom="1644" w:left="1985" w:header="0" w:footer="1588" w:gutter="0"/>
          <w:cols w:space="720" w:num="1"/>
          <w:docGrid w:type="lines" w:linePitch="587" w:charSpace="2004"/>
        </w:sectPr>
      </w:pPr>
    </w:p>
    <w:p/>
    <w:p>
      <w:pPr>
        <w:rPr>
          <w:rFonts w:ascii="黑体" w:eastAsia="黑体"/>
        </w:rPr>
      </w:pPr>
    </w:p>
    <w:p>
      <w:bookmarkStart w:id="0" w:name="_GoBack"/>
      <w:bookmarkEnd w:id="0"/>
    </w:p>
    <w:sectPr>
      <w:footerReference r:id="rId5" w:type="default"/>
      <w:type w:val="continuous"/>
      <w:pgSz w:w="16838" w:h="11906" w:orient="landscape"/>
      <w:pgMar w:top="1644" w:right="1928" w:bottom="1588" w:left="1985" w:header="0" w:footer="1588" w:gutter="0"/>
      <w:cols w:space="720" w:num="1"/>
      <w:docGrid w:type="linesAndChar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 w:ascii="仿宋_GB2312"/>
        <w:sz w:val="30"/>
        <w:szCs w:val="30"/>
      </w:rPr>
    </w:pPr>
    <w:r>
      <w:rPr>
        <w:rStyle w:val="5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5"/>
        <w:rFonts w:hint="eastAsia" w:ascii="仿宋_GB2312"/>
        <w:sz w:val="30"/>
        <w:szCs w:val="30"/>
      </w:rPr>
      <w:instrText xml:space="preserve"> PAGE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5"/>
        <w:rFonts w:ascii="仿宋_GB2312"/>
        <w:sz w:val="30"/>
        <w:szCs w:val="30"/>
      </w:rPr>
      <w:t>94</w:t>
    </w:r>
    <w:r>
      <w:rPr>
        <w:rFonts w:hint="eastAsia" w:ascii="仿宋_GB2312"/>
        <w:sz w:val="30"/>
        <w:szCs w:val="30"/>
      </w:rPr>
      <w:fldChar w:fldCharType="end"/>
    </w:r>
    <w:r>
      <w:rPr>
        <w:rStyle w:val="5"/>
        <w:rFonts w:hint="eastAsia" w:ascii="仿宋_GB2312"/>
        <w:sz w:val="30"/>
        <w:szCs w:val="30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668A3"/>
    <w:rsid w:val="2F8668A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2018-08-31T01:49:00Z</dcterms:created>
  <dc:creator>Administrator</dc:creator>
  <cp:lastModifiedBy>Administrator</cp:lastModifiedBy>
  <dcterms:modified xsi:type="dcterms:W3CDTF">2018-08-31T01:49:25Z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